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81275.xml.htm"/>
      <w:bookmarkStart w:id="1" w:name="kswkform4_17883812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May Gary Stephen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1750 PRESIDENTS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20190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Leidos Holdings, Inc.</w:t>
              </w:r>
            </w:hyperlink>
            <w:r>
              <w:rPr/>
              <w:t xml:space="preserve"> [ </w:t>
            </w:r>
            <w:r>
              <w:rPr>
                <w:rFonts w:ascii="Times;serif" w:hAnsi="Times;serif"/>
                <w:color w:val="0000FF"/>
                <w:sz w:val="24"/>
                <w:shd w:fill="FFFFFF" w:val="clear"/>
              </w:rPr>
              <w:t>LDOS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140.8453</w:t>
            </w:r>
            <w:r>
              <w:rPr>
                <w:rFonts w:ascii="Times;serif" w:hAnsi="Times;serif"/>
                <w:color w:val="008000"/>
                <w:position w:val="7"/>
                <w:sz w:val="16"/>
                <w:sz w:val="20"/>
                <w:shd w:fill="FFFFFF" w:val="clear"/>
              </w:rPr>
              <w:t>(1)</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from $140.67 to $141.195 inclusive. The reporting person undertakes to providing to Leidos Holdings, Inc., any security holder of Leidos Holdings, Inc., or the staff of the Securities Exchange Commission upon request, full information regarding the number of shares sold at each separate price within the aforementioned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Ramune M. Kligys by PoA of Gary Stephen May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5110" TargetMode="External"/><Relationship Id="rId5" Type="http://schemas.openxmlformats.org/officeDocument/2006/relationships/hyperlink" Target="http://www.sec.gov/cgi-bin/browse-edgar?action=getcompany&amp;CIK=00013369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3447</Characters>
  <CharactersWithSpaces>4015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