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6124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12457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SHAPARD ROBERT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1750 PRESIDENTS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Leidos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LDOS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20190</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ind w:left="7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89"/>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0000FF"/>
              </w:rPr>
              <w:t>05/08/2026</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1,067</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right"/>
              <w:ind w:right="14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60,027.08</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Key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Executive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1,624.9954</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Stock</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Deferral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Family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2,500</w:t>
            </w:r>
          </w:p>
        </w:tc>
        <w:tc>
          <w:tcPr>
            <w:tcW w:w="94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Limited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Partnership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131.26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05/08/2026</w:t>
            </w:r>
          </w:p>
        </w:tc>
        <w:tc>
          <w:tcPr>
            <w:tcW w:w="110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1,281</w:t>
            </w:r>
          </w:p>
        </w:tc>
        <w:tc>
          <w:tcPr>
            <w:tcW w:w="260" w:type="dxa"/>
            <w:vAlign w:val="bottom"/>
          </w:tcPr>
          <w:p>
            <w:pPr>
              <w:spacing w:after="0"/>
              <w:rPr>
                <w:sz w:val="17"/>
                <w:szCs w:val="17"/>
                <w:color w:val="auto"/>
              </w:rPr>
            </w:pPr>
          </w:p>
        </w:tc>
        <w:tc>
          <w:tcPr>
            <w:tcW w:w="920" w:type="dxa"/>
            <w:vAlign w:val="bottom"/>
          </w:tcPr>
          <w:p>
            <w:pPr>
              <w:ind w:left="80"/>
              <w:spacing w:after="0" w:line="207" w:lineRule="exact"/>
              <w:rPr>
                <w:sz w:val="20"/>
                <w:szCs w:val="20"/>
                <w:color w:val="auto"/>
              </w:rPr>
            </w:pPr>
            <w:r>
              <w:rPr>
                <w:rFonts w:ascii="Times New Roman" w:cs="Times New Roman" w:eastAsia="Times New Roman" w:hAnsi="Times New Roman"/>
                <w:sz w:val="13"/>
                <w:szCs w:val="13"/>
                <w:color w:val="0000FF"/>
              </w:rPr>
              <w:t>05/08/2027</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05/07/2033</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1,281</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1,281</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7"/>
                <w:szCs w:val="17"/>
                <w:color w:val="auto"/>
              </w:rPr>
            </w:pPr>
          </w:p>
        </w:tc>
      </w:tr>
      <w:tr>
        <w:trPr>
          <w:trHeight w:val="92"/>
        </w:trPr>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ind w:left="18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shall vest and become exercisable in full on the earlier of (i) the first anniversary of the Grant Date, or (ii) the date that the next annual meeting of the stockholders of the Company is concluded.</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Ramune M. Kligys by PoA</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of Robert S. Shapard</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21300" TargetMode="External"/><Relationship Id="rId14" Type="http://schemas.openxmlformats.org/officeDocument/2006/relationships/hyperlink" Target="http://www.sec.gov/cgi-bin/browse-edgar?action=getcompany&amp;CIK=00013369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2026-05-12T07:55:52Z</dcterms:created>
  <dcterms:modified xsi:type="dcterms:W3CDTF">2026-05-12T07:55:52Z</dcterms:modified>
</cp:coreProperties>
</file>