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SHAPARD ROBERT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11951 FREEDOM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Leidos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LDOS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RESTON</w:t>
            </w:r>
          </w:p>
        </w:tc>
        <w:tc>
          <w:tcPr>
            <w:tcW w:w="1140" w:type="dxa"/>
            <w:vAlign w:val="bottom"/>
          </w:tcPr>
          <w:p>
            <w:pPr>
              <w:ind w:left="300"/>
              <w:spacing w:after="0"/>
              <w:rPr>
                <w:sz w:val="20"/>
                <w:szCs w:val="20"/>
                <w:color w:val="auto"/>
              </w:rPr>
            </w:pPr>
            <w:r>
              <w:rPr>
                <w:rFonts w:ascii="Arial" w:cs="Arial" w:eastAsia="Arial" w:hAnsi="Arial"/>
                <w:sz w:val="18"/>
                <w:szCs w:val="18"/>
                <w:color w:val="0000FF"/>
              </w:rPr>
              <w:t>VA</w:t>
            </w:r>
          </w:p>
        </w:tc>
        <w:tc>
          <w:tcPr>
            <w:tcW w:w="1680" w:type="dxa"/>
            <w:vAlign w:val="bottom"/>
          </w:tcPr>
          <w:p>
            <w:pPr>
              <w:ind w:left="420"/>
              <w:spacing w:after="0"/>
              <w:rPr>
                <w:sz w:val="20"/>
                <w:szCs w:val="20"/>
                <w:color w:val="auto"/>
              </w:rPr>
            </w:pPr>
            <w:r>
              <w:rPr>
                <w:rFonts w:ascii="Arial" w:cs="Arial" w:eastAsia="Arial" w:hAnsi="Arial"/>
                <w:sz w:val="18"/>
                <w:szCs w:val="18"/>
                <w:color w:val="0000FF"/>
              </w:rPr>
              <w:t>20190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3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03/14/2016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4,000</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47.044</w:t>
            </w:r>
            <w:r>
              <w:rPr>
                <w:rFonts w:ascii="Arial" w:cs="Arial" w:eastAsia="Arial" w:hAnsi="Arial"/>
                <w:sz w:val="22"/>
                <w:szCs w:val="22"/>
                <w:color w:val="008000"/>
                <w:w w:val="91"/>
                <w:vertAlign w:val="superscript"/>
              </w:rPr>
              <w:t>(1)</w:t>
            </w:r>
          </w:p>
        </w:tc>
        <w:tc>
          <w:tcPr>
            <w:tcW w:w="12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11,402.8435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for the purchase of 4,000 shares is a weighted average price of $47.04. The shares were purchased in multiple transactions at prices ranging from $47.01 - $47.05, inclusive. The reporting person undertakes to provide to Leidos Holdings, Inc., any security holder of Leidos Holdings, Inc. or the staff of the Securities and Exchange Commission, upon request, full information regarding the number of shares purchased at each separate price within the aforementioned range.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Raymond L. Veldman,</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03/15/2016</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21300" TargetMode="External"/><Relationship Id="rId13" Type="http://schemas.openxmlformats.org/officeDocument/2006/relationships/hyperlink" Target="http://www.sec.gov/cgi-bin/browse-edgar?action=getcompany&amp;CIK=0001336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2020-01-19T06:41:08Z</dcterms:created>
  <dcterms:modified xsi:type="dcterms:W3CDTF">2020-01-19T06:41:08Z</dcterms:modified>
</cp:coreProperties>
</file>