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47176.xml.htm"/>
      <w:bookmarkStart w:id="1" w:name="kswkform4_17860471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Porter Elizabeth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1750 PRESIDENTS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Leidos Holdings, Inc.</w:t>
              </w:r>
            </w:hyperlink>
            <w:r>
              <w:rPr/>
              <w:t xml:space="preserve"> [ </w:t>
            </w:r>
            <w:r>
              <w:rPr>
                <w:rFonts w:ascii="Times;serif" w:hAnsi="Times;serif"/>
                <w:color w:val="0000FF"/>
                <w:sz w:val="24"/>
                <w:shd w:fill="FFFFFF" w:val="clear"/>
              </w:rPr>
              <w:t>LDOS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Sector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118.72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44,384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by the Company to satisfy the reporting person's tax obligation associated with previously reported awards of restricted stock units. This share withholding was authorized in the restricted stock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Henrique B. Canarim by PoA of Elizabeth Porter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0381" TargetMode="External"/><Relationship Id="rId5" Type="http://schemas.openxmlformats.org/officeDocument/2006/relationships/hyperlink" Target="http://www.sec.gov/cgi-bin/browse-edgar?action=getcompany&amp;CIK=00013369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3297</Characters>
  <CharactersWithSpaces>3831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